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3107B96A" w:rsidR="007072F7" w:rsidRDefault="006B60E8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A359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 w:rsidR="003A359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6C650702" w14:textId="6AC34CBD" w:rsidR="003A3592" w:rsidRDefault="003A3592" w:rsidP="003A35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592">
        <w:rPr>
          <w:rFonts w:ascii="Times New Roman" w:hAnsi="Times New Roman" w:cs="Times New Roman"/>
          <w:bCs/>
          <w:sz w:val="28"/>
          <w:szCs w:val="28"/>
        </w:rPr>
        <w:t>На заседании комиссии рассматривались заявки департамента транспорта и дорожно-</w:t>
      </w:r>
      <w:proofErr w:type="spellStart"/>
      <w:r w:rsidRPr="003A3592">
        <w:rPr>
          <w:rFonts w:ascii="Times New Roman" w:hAnsi="Times New Roman" w:cs="Times New Roman"/>
          <w:bCs/>
          <w:sz w:val="28"/>
          <w:szCs w:val="28"/>
        </w:rPr>
        <w:t>благоустроительного</w:t>
      </w:r>
      <w:proofErr w:type="spellEnd"/>
      <w:r w:rsidRPr="003A3592">
        <w:rPr>
          <w:rFonts w:ascii="Times New Roman" w:hAnsi="Times New Roman" w:cs="Times New Roman"/>
          <w:bCs/>
          <w:sz w:val="28"/>
          <w:szCs w:val="28"/>
        </w:rPr>
        <w:t xml:space="preserve"> комплекса мэрии города Новосибирска </w:t>
      </w:r>
      <w:r w:rsidRPr="003A3592">
        <w:rPr>
          <w:rFonts w:ascii="Times New Roman" w:eastAsia="Calibri" w:hAnsi="Times New Roman" w:cs="Times New Roman"/>
          <w:sz w:val="28"/>
          <w:szCs w:val="28"/>
        </w:rPr>
        <w:t>на заключение сделок по привлечению инвестиций, в том числе проверка условий заключения сделок на соответствие законодательству Российской Федерации, законам и иным нормативным правовым актам Новосибирской области,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правовым актам города Новосибирска.</w:t>
      </w:r>
    </w:p>
    <w:p w14:paraId="6DE4A55F" w14:textId="48EF8C5E" w:rsidR="006B60E8" w:rsidRDefault="007072F7" w:rsidP="00BD7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C7E">
        <w:rPr>
          <w:rFonts w:ascii="Times New Roman" w:eastAsia="Calibri" w:hAnsi="Times New Roman" w:cs="Times New Roman"/>
          <w:sz w:val="28"/>
          <w:szCs w:val="28"/>
        </w:rPr>
        <w:t>По итогам заседания комиссией принято решение о</w:t>
      </w:r>
      <w:r w:rsidR="006B60E8">
        <w:rPr>
          <w:rFonts w:ascii="Times New Roman" w:eastAsia="Calibri" w:hAnsi="Times New Roman" w:cs="Times New Roman"/>
          <w:sz w:val="28"/>
          <w:szCs w:val="28"/>
        </w:rPr>
        <w:t>б отсутствии возможности заключения сделок по привлечению инвестиций</w:t>
      </w:r>
      <w:r w:rsidR="00643370">
        <w:rPr>
          <w:rFonts w:ascii="Times New Roman" w:eastAsia="Calibri" w:hAnsi="Times New Roman" w:cs="Times New Roman"/>
          <w:sz w:val="28"/>
          <w:szCs w:val="28"/>
        </w:rPr>
        <w:t>,</w:t>
      </w:r>
      <w:r w:rsidR="00643370" w:rsidRPr="0064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370" w:rsidRPr="00BD7C7E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предусматривающих размещение за счет частных инвестиций остановочных навесов, а также павильонов для оказания услуг дорожного сервиса</w:t>
      </w:r>
      <w:r w:rsidR="006433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6B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A3592"/>
    <w:rsid w:val="003F4FAA"/>
    <w:rsid w:val="00413AC5"/>
    <w:rsid w:val="00495683"/>
    <w:rsid w:val="004F2581"/>
    <w:rsid w:val="00580115"/>
    <w:rsid w:val="00584826"/>
    <w:rsid w:val="00587351"/>
    <w:rsid w:val="005A2C30"/>
    <w:rsid w:val="005F6C29"/>
    <w:rsid w:val="005F6CD7"/>
    <w:rsid w:val="00602971"/>
    <w:rsid w:val="00643370"/>
    <w:rsid w:val="00696F1C"/>
    <w:rsid w:val="006B60E8"/>
    <w:rsid w:val="006E57DA"/>
    <w:rsid w:val="007072F7"/>
    <w:rsid w:val="007A02E4"/>
    <w:rsid w:val="007D51B6"/>
    <w:rsid w:val="007E3F09"/>
    <w:rsid w:val="00857B56"/>
    <w:rsid w:val="008D4411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535F9"/>
    <w:rsid w:val="00BB041F"/>
    <w:rsid w:val="00BD7C7E"/>
    <w:rsid w:val="00C75414"/>
    <w:rsid w:val="00C9061A"/>
    <w:rsid w:val="00CA0115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2022-06-20T09:35:00Z</cp:lastPrinted>
  <dcterms:created xsi:type="dcterms:W3CDTF">2022-12-02T08:53:00Z</dcterms:created>
  <dcterms:modified xsi:type="dcterms:W3CDTF">2022-12-02T08:53:00Z</dcterms:modified>
</cp:coreProperties>
</file>