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8" w:rsidRDefault="003663E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63E8" w:rsidRDefault="003663E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63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3E8" w:rsidRDefault="003663E8">
            <w:pPr>
              <w:pStyle w:val="ConsPlusNormal"/>
            </w:pPr>
            <w:bookmarkStart w:id="0" w:name="_GoBack" w:colFirst="0" w:colLast="1"/>
            <w:r>
              <w:t>29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63E8" w:rsidRDefault="003663E8">
            <w:pPr>
              <w:pStyle w:val="ConsPlusNormal"/>
              <w:jc w:val="right"/>
            </w:pPr>
            <w:r>
              <w:t>N 75-ОЗ</w:t>
            </w:r>
          </w:p>
        </w:tc>
      </w:tr>
      <w:bookmarkEnd w:id="0"/>
    </w:tbl>
    <w:p w:rsidR="003663E8" w:rsidRDefault="003663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jc w:val="center"/>
      </w:pPr>
      <w:r>
        <w:t>НОВОСИБИРСКАЯ ОБЛАСТЬ</w:t>
      </w:r>
    </w:p>
    <w:p w:rsidR="003663E8" w:rsidRDefault="003663E8">
      <w:pPr>
        <w:pStyle w:val="ConsPlusTitle"/>
        <w:jc w:val="center"/>
      </w:pPr>
    </w:p>
    <w:p w:rsidR="003663E8" w:rsidRDefault="003663E8">
      <w:pPr>
        <w:pStyle w:val="ConsPlusTitle"/>
        <w:jc w:val="center"/>
      </w:pPr>
      <w:r>
        <w:t>ЗАКОН</w:t>
      </w:r>
    </w:p>
    <w:p w:rsidR="003663E8" w:rsidRDefault="003663E8">
      <w:pPr>
        <w:pStyle w:val="ConsPlusTitle"/>
        <w:jc w:val="center"/>
      </w:pPr>
    </w:p>
    <w:p w:rsidR="003663E8" w:rsidRDefault="003663E8">
      <w:pPr>
        <w:pStyle w:val="ConsPlusTitle"/>
        <w:jc w:val="center"/>
      </w:pPr>
      <w:r>
        <w:t>ОБ ОТДЕЛЬНЫХ ВОПРОСАХ ГОСУДАРСТВЕННОГО РЕГУЛИРОВАНИЯ</w:t>
      </w:r>
    </w:p>
    <w:p w:rsidR="003663E8" w:rsidRDefault="003663E8">
      <w:pPr>
        <w:pStyle w:val="ConsPlusTitle"/>
        <w:jc w:val="center"/>
      </w:pPr>
      <w:r>
        <w:t>ИНВЕСТИЦИОННОЙ ДЕЯТЕЛЬНОСТИ, ОСУЩЕСТВЛЯЕМОЙ В ФОРМЕ</w:t>
      </w:r>
    </w:p>
    <w:p w:rsidR="003663E8" w:rsidRDefault="003663E8">
      <w:pPr>
        <w:pStyle w:val="ConsPlusTitle"/>
        <w:jc w:val="center"/>
      </w:pPr>
      <w:r>
        <w:t>КАПИТАЛЬНЫХ ВЛОЖЕНИЙ НА ТЕРРИТОРИИ НОВОСИБИРСКОЙ ОБЛАСТИ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jc w:val="right"/>
      </w:pPr>
      <w:proofErr w:type="gramStart"/>
      <w:r>
        <w:t>Принят</w:t>
      </w:r>
      <w:proofErr w:type="gramEnd"/>
    </w:p>
    <w:p w:rsidR="003663E8" w:rsidRDefault="003663E8">
      <w:pPr>
        <w:pStyle w:val="ConsPlusNormal"/>
        <w:jc w:val="right"/>
      </w:pPr>
      <w:r>
        <w:t>постановлением</w:t>
      </w:r>
    </w:p>
    <w:p w:rsidR="003663E8" w:rsidRDefault="003663E8">
      <w:pPr>
        <w:pStyle w:val="ConsPlusNormal"/>
        <w:jc w:val="right"/>
      </w:pPr>
      <w:r>
        <w:t>Законодательного Собрания Новосибирской области</w:t>
      </w:r>
    </w:p>
    <w:p w:rsidR="003663E8" w:rsidRDefault="003663E8">
      <w:pPr>
        <w:pStyle w:val="ConsPlusNormal"/>
        <w:jc w:val="right"/>
      </w:pPr>
      <w:r>
        <w:t>от 23.06.2016 N 75-ЗС</w:t>
      </w:r>
    </w:p>
    <w:p w:rsidR="003663E8" w:rsidRDefault="003663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6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3E8" w:rsidRDefault="003663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3E8" w:rsidRDefault="003663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63E8" w:rsidRDefault="003663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63E8" w:rsidRDefault="003663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Новосибирской области</w:t>
            </w:r>
            <w:proofErr w:type="gramEnd"/>
          </w:p>
          <w:p w:rsidR="003663E8" w:rsidRDefault="00366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 xml:space="preserve">, от 02.11.2018 </w:t>
            </w:r>
            <w:hyperlink r:id="rId7">
              <w:r>
                <w:rPr>
                  <w:color w:val="0000FF"/>
                </w:rPr>
                <w:t>N 297-ОЗ</w:t>
              </w:r>
            </w:hyperlink>
            <w:r>
              <w:rPr>
                <w:color w:val="392C69"/>
              </w:rPr>
              <w:t xml:space="preserve">, от 01.07.2019 </w:t>
            </w:r>
            <w:hyperlink r:id="rId8">
              <w:r>
                <w:rPr>
                  <w:color w:val="0000FF"/>
                </w:rPr>
                <w:t>N 376-ОЗ</w:t>
              </w:r>
            </w:hyperlink>
            <w:r>
              <w:rPr>
                <w:color w:val="392C69"/>
              </w:rPr>
              <w:t>,</w:t>
            </w:r>
          </w:p>
          <w:p w:rsidR="003663E8" w:rsidRDefault="003663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9">
              <w:r>
                <w:rPr>
                  <w:color w:val="0000FF"/>
                </w:rPr>
                <w:t>N 424-ОЗ</w:t>
              </w:r>
            </w:hyperlink>
            <w:r>
              <w:rPr>
                <w:color w:val="392C69"/>
              </w:rPr>
              <w:t xml:space="preserve">, от 17.06.2020 </w:t>
            </w:r>
            <w:hyperlink r:id="rId10">
              <w:r>
                <w:rPr>
                  <w:color w:val="0000FF"/>
                </w:rPr>
                <w:t>N 489-ОЗ</w:t>
              </w:r>
            </w:hyperlink>
            <w:r>
              <w:rPr>
                <w:color w:val="392C69"/>
              </w:rPr>
              <w:t xml:space="preserve">, от 01.06.2022 </w:t>
            </w:r>
            <w:hyperlink r:id="rId11">
              <w:r>
                <w:rPr>
                  <w:color w:val="0000FF"/>
                </w:rPr>
                <w:t>N 209-ОЗ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3E8" w:rsidRDefault="003663E8">
            <w:pPr>
              <w:pStyle w:val="ConsPlusNormal"/>
            </w:pPr>
          </w:p>
        </w:tc>
      </w:tr>
    </w:tbl>
    <w:p w:rsidR="003663E8" w:rsidRDefault="003663E8">
      <w:pPr>
        <w:pStyle w:val="ConsPlusNormal"/>
        <w:jc w:val="center"/>
      </w:pPr>
    </w:p>
    <w:p w:rsidR="003663E8" w:rsidRDefault="003663E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регулирует отдельные вопросы государственного регулирования инвестиционной деятельности, осуществляемой в форме капитальных вложений на территории Новосибирской области (далее - инвестиционная деятельность), в том числе предоставление мер государственной поддержки инвестиционной деятельности.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1. Полномочия Законодательного Собрания Новосибирской области в сфере государственного регулирования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К полномочиям Законодательного Собрания Новосибирской области в сфере государственного регулирования инвестиционной деятельности относятся: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принятие законов Новосибирской области, осуществление контроля за их соблюдением и исполнением;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Новосибирской области.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2. Полномочия Правительства Новосибирской области в сфере государственного регулирования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К полномочиям Правительства Новосибирской области в сфере государственного регулирования инвестиционной деятельности относятся: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обеспечение реализации на территории Новосибирской области государственной политики в сфере регулирования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определение перспективных направлений инвестиционной деятельности Новосибирской области;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3) установление порядка формирования государственного реестра </w:t>
      </w:r>
      <w:proofErr w:type="gramStart"/>
      <w:r>
        <w:t>инвестиционных</w:t>
      </w:r>
      <w:proofErr w:type="gramEnd"/>
      <w:r>
        <w:t xml:space="preserve"> проектов Новосибирской области;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4) установление порядка организации и проведения </w:t>
      </w:r>
      <w:proofErr w:type="gramStart"/>
      <w:r>
        <w:t>конкурса</w:t>
      </w:r>
      <w:proofErr w:type="gramEnd"/>
      <w:r>
        <w:t xml:space="preserve"> инвестиционных проектов на территории Новосибирской области (далее - конкурс), утверждение положения о комиссии по проведению конкурса и ее состава;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5) установление случаев и порядка проведения экспертизы инвестиционных проектов;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lastRenderedPageBreak/>
        <w:t>6) установление порядка предоставления субсидий инвесторам, осуществляющим инвестиционную деятельность (далее - инвесторы);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7) установление порядка осуществления контроля за эффективностью мер государственной поддержки инвестиционной деятельности и ходом реализации инвестиционных проектов;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8) предоставление, прекращение, приостановление, а также изменение сроков предоставления и объемов государственной поддержки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13">
        <w:r>
          <w:rPr>
            <w:color w:val="0000FF"/>
          </w:rPr>
          <w:t>Закон</w:t>
        </w:r>
      </w:hyperlink>
      <w:r>
        <w:t xml:space="preserve"> Новосибирской области от 02.11.2018 N 297-ОЗ;</w:t>
      </w:r>
    </w:p>
    <w:p w:rsidR="003663E8" w:rsidRDefault="003663E8">
      <w:pPr>
        <w:pStyle w:val="ConsPlusNormal"/>
        <w:spacing w:before="200"/>
        <w:ind w:firstLine="540"/>
        <w:jc w:val="both"/>
      </w:pPr>
      <w:proofErr w:type="gramStart"/>
      <w:r>
        <w:t>10) установление значений целевых показателей критериев оценки инвестиционных проектов в области освоения лесов, реализуемых на лесных участках, находящихся в государственной собственности Новосибирской области, а также реализуемых на лесных участках в границах земель лесного фонда, осуществление полномочий по предоставлению в аренду которых и полномочий по организации и проведению соответствующих аукционов передано Российской Федерацией органам государственной власти субъектов Российской Федерации в соответствии</w:t>
      </w:r>
      <w:proofErr w:type="gramEnd"/>
      <w:r>
        <w:t xml:space="preserve"> с </w:t>
      </w:r>
      <w:hyperlink r:id="rId14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Федерации;</w:t>
      </w:r>
    </w:p>
    <w:p w:rsidR="003663E8" w:rsidRDefault="003663E8">
      <w:pPr>
        <w:pStyle w:val="ConsPlusNormal"/>
        <w:jc w:val="both"/>
      </w:pPr>
      <w:r>
        <w:t xml:space="preserve">(п. 10 в ред. </w:t>
      </w:r>
      <w:hyperlink r:id="rId15">
        <w:r>
          <w:rPr>
            <w:color w:val="0000FF"/>
          </w:rPr>
          <w:t>Закона</w:t>
        </w:r>
      </w:hyperlink>
      <w:r>
        <w:t xml:space="preserve"> Новосибирской области от 02.11.2018 N 297-ОЗ)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11) осуществление иных полномочий в соответствии с федеральным законодательством и законодательством Новосибирской области.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3. Полномочия областного исполнительного органа государственной власти Новосибирской области, уполномоченного в сфере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К полномочиям областного исполнительного органа государственной власти Новосибирской области, уполномоченного в сфере инвестиционной деятельности (далее - уполномоченный орган), относятся: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реализация на территории Новосибирской области государственной политики в сфере регулирования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2) формирование государственного реестра </w:t>
      </w:r>
      <w:proofErr w:type="gramStart"/>
      <w:r>
        <w:t>инвестиционных</w:t>
      </w:r>
      <w:proofErr w:type="gramEnd"/>
      <w:r>
        <w:t xml:space="preserve"> проектов Новосибирской области;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3) организация и проведение конкурса;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4) проведение экспертизы </w:t>
      </w:r>
      <w:proofErr w:type="gramStart"/>
      <w:r>
        <w:t>инвестиционных</w:t>
      </w:r>
      <w:proofErr w:type="gramEnd"/>
      <w:r>
        <w:t xml:space="preserve"> проектов;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5) заключение с инвестором договора о предоставлении государственной поддержки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6) предоставление мер государственной поддержки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7) утратил силу. - </w:t>
      </w:r>
      <w:hyperlink r:id="rId16">
        <w:r>
          <w:rPr>
            <w:color w:val="0000FF"/>
          </w:rPr>
          <w:t>Закон</w:t>
        </w:r>
      </w:hyperlink>
      <w:r>
        <w:t xml:space="preserve"> Новосибирской области от 17.06.2020 N 489-ОЗ;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8) анализ эффективности инвестиционной деятельности, в том числе предоставленных мер государственной поддержки;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8.1) осуществление контроля за выполнением инвесторами обязательств по специальным инвестиционным контрактам;</w:t>
      </w:r>
    </w:p>
    <w:p w:rsidR="003663E8" w:rsidRDefault="003663E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Законом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9) иные полномочия в соответствии с федеральным законодательством и законодательством Новосибирской области.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4. Специальный инвестиционный контракт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политике" и </w:t>
      </w:r>
      <w:hyperlink r:id="rId19">
        <w:r>
          <w:rPr>
            <w:color w:val="0000FF"/>
          </w:rPr>
          <w:t>Законом</w:t>
        </w:r>
      </w:hyperlink>
      <w:r>
        <w:t xml:space="preserve"> Новосибирской области от 31 мая 2016 года N 69-ОЗ "Об отдельных вопросах формирования и реализации промышленной политики в Новосибирской области" в целях стимулирования инвестиционной деятельности в сфере промышленности с инвестором может быть заключен специальный инвестиционный контракт.</w:t>
      </w:r>
      <w:proofErr w:type="gramEnd"/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lastRenderedPageBreak/>
        <w:t>Статья 5. Масштабные инвестиционные проекты</w:t>
      </w:r>
    </w:p>
    <w:p w:rsidR="003663E8" w:rsidRDefault="003663E8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proofErr w:type="gramStart"/>
      <w:r>
        <w:t xml:space="preserve">Инвесторы, реализующие масштабные инвестиционные проекты, имеют право на предоставление земельных участков, находящихся в государственной или муниципальной собственности, в аренду без проведения торгов при условии соответствия масштабного инвестиционного проекта критериям, установленным </w:t>
      </w:r>
      <w:hyperlink r:id="rId21">
        <w:r>
          <w:rPr>
            <w:color w:val="0000FF"/>
          </w:rPr>
          <w:t>Законом</w:t>
        </w:r>
      </w:hyperlink>
      <w:r>
        <w:t xml:space="preserve"> Новосибирской области от 1 июля 2015 года N 583-ОЗ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</w:t>
      </w:r>
      <w:proofErr w:type="gramEnd"/>
      <w:r>
        <w:t xml:space="preserve"> участки в аренду без проведения торгов".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6. Меры государственной поддержки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Инвесторам предоставляются следующие меры государственной поддержки инвестиционной деятельности:</w:t>
      </w:r>
    </w:p>
    <w:p w:rsidR="003663E8" w:rsidRDefault="003663E8">
      <w:pPr>
        <w:pStyle w:val="ConsPlusNormal"/>
        <w:spacing w:before="200"/>
        <w:ind w:firstLine="540"/>
        <w:jc w:val="both"/>
      </w:pPr>
      <w:bookmarkStart w:id="1" w:name="P72"/>
      <w:bookmarkEnd w:id="1"/>
      <w:r>
        <w:t>1) налоговые льготы, изменение срока уплаты налогов, предоставление инвестиционного налогового кредита в соответствии с законодательством о налогах и сборах;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государственные гарантии Новосибирской области;</w:t>
      </w:r>
    </w:p>
    <w:p w:rsidR="003663E8" w:rsidRDefault="003663E8">
      <w:pPr>
        <w:pStyle w:val="ConsPlusNormal"/>
        <w:spacing w:before="200"/>
        <w:ind w:firstLine="540"/>
        <w:jc w:val="both"/>
      </w:pPr>
      <w:bookmarkStart w:id="2" w:name="P74"/>
      <w:bookmarkEnd w:id="2"/>
      <w:r>
        <w:t>3) субсидии: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а) для компенсации части процентной ставки по банковским кредитам, полученным инвесторами для реализации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б) для компенсации части лизинговых платежей инвестору, являющемуся лизингополучателем;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в) для возмещения части их затрат в целях производства (реализации) товаров, выполнения работ, оказания услуг, связанных с реализацией инвестиционного проекта;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Новосибирской области от 01.07.2019 N 376-ОЗ)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23">
        <w:r>
          <w:rPr>
            <w:color w:val="0000FF"/>
          </w:rPr>
          <w:t>Закон</w:t>
        </w:r>
      </w:hyperlink>
      <w:r>
        <w:t xml:space="preserve"> Новосибирской области от 06.11.2019 N 424-ОЗ;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д) для возмещения части затрат на приобретение нового технологического оборудования, необходимого для реализации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е) для компенсации части затрат инвестора по выплате процентного (купонного) дохода по облигациям, размещенным инвестором в целях реализации инвестиционного проекта;</w:t>
      </w:r>
    </w:p>
    <w:p w:rsidR="003663E8" w:rsidRDefault="003663E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Законом</w:t>
        </w:r>
      </w:hyperlink>
      <w:r>
        <w:t xml:space="preserve"> Новосибирской области от 06.11.2019 N 424-ОЗ)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4) нефинансовые меры государственной поддержки инвестиционной деятельности.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7. Предоставление мер государственной поддержки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 xml:space="preserve">1. Меры государственной поддержки инвестиционной деятельности, предусмотренные </w:t>
      </w:r>
      <w:hyperlink w:anchor="P72">
        <w:r>
          <w:rPr>
            <w:color w:val="0000FF"/>
          </w:rPr>
          <w:t>пунктами 1</w:t>
        </w:r>
      </w:hyperlink>
      <w:r>
        <w:t xml:space="preserve"> - </w:t>
      </w:r>
      <w:hyperlink w:anchor="P74">
        <w:r>
          <w:rPr>
            <w:color w:val="0000FF"/>
          </w:rPr>
          <w:t>3 статьи 6</w:t>
        </w:r>
      </w:hyperlink>
      <w:r>
        <w:t xml:space="preserve"> настоящего Закона, предоставляются инвесторам на основании договора о предоставлении государственной поддержки инвестиционной деятельности, заключенного по итогам конкурса.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Новосибирской области от 02.03.2017 N 143-ОЗ)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2. Инвесторы имеют право на меры государственной поддержки, предусмотренные </w:t>
      </w:r>
      <w:hyperlink w:anchor="P72">
        <w:r>
          <w:rPr>
            <w:color w:val="0000FF"/>
          </w:rPr>
          <w:t>пунктами 1</w:t>
        </w:r>
      </w:hyperlink>
      <w:r>
        <w:t xml:space="preserve"> - </w:t>
      </w:r>
      <w:hyperlink w:anchor="P74">
        <w:r>
          <w:rPr>
            <w:color w:val="0000FF"/>
          </w:rPr>
          <w:t>3 статьи 6</w:t>
        </w:r>
      </w:hyperlink>
      <w:r>
        <w:t xml:space="preserve"> настоящего Закона, при соблюдении следующих условий: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Новосибирской области от 02.03.2017 N 143-ОЗ)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вложение инвестиций в соответствии с перспективными направлениями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прохождение инвестиционным проектом экспертизы в случаях и порядке, установленных законодательством Новосибирской области;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3) отсутствие просроченной задолженности по выплате заработной платы, недоимки по </w:t>
      </w:r>
      <w:r>
        <w:lastRenderedPageBreak/>
        <w:t>налогам, подлежащим перечислению в бюджеты бюджетной системы Российской Федерации (за исключением отсроченной, рассроченной, в том числе в порядке реструктуризации, приостановленной к взысканию);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4) документальное подтверждение инвестором наличия привлекаемых для реализации инвестиционного проекта средств;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5) инвестор не должен находиться в стадии реорганизации (за исключением реорганизации в форме присоединения к инвестору другого юридического лица), ликвидации или банкротства и иметь ограничения в осуществлении соответствующего вида деятельности;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Новосибирской области от 02.11.2018 N 297-ОЗ)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6) превышение уровня среднемесячной заработной платы в расчете на одного работника инвестора по отношению к установленной величине минимального </w:t>
      </w:r>
      <w:proofErr w:type="gramStart"/>
      <w:r>
        <w:t>размера оплаты труда</w:t>
      </w:r>
      <w:proofErr w:type="gramEnd"/>
      <w:r>
        <w:t>:</w:t>
      </w:r>
    </w:p>
    <w:p w:rsidR="003663E8" w:rsidRDefault="003663E8">
      <w:pPr>
        <w:pStyle w:val="ConsPlusNormal"/>
        <w:jc w:val="both"/>
      </w:pPr>
      <w:r>
        <w:t xml:space="preserve">(в ред. Законов Новосибирской области от 06.11.2019 </w:t>
      </w:r>
      <w:hyperlink r:id="rId28">
        <w:r>
          <w:rPr>
            <w:color w:val="0000FF"/>
          </w:rPr>
          <w:t>N 424-ОЗ</w:t>
        </w:r>
      </w:hyperlink>
      <w:r>
        <w:t xml:space="preserve">, от 17.06.2020 </w:t>
      </w:r>
      <w:hyperlink r:id="rId29">
        <w:r>
          <w:rPr>
            <w:color w:val="0000FF"/>
          </w:rPr>
          <w:t>N 489-ОЗ</w:t>
        </w:r>
      </w:hyperlink>
      <w:r>
        <w:t>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а) для инвесторов, осуществляющих инвестиционную деятельность в городе Новосибирске, - не менее чем в два раза;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б) для инвесторов, осуществляющих инвестиционную деятельность в городе Барабинске, городе Бердске, городе Искитиме, городе Куйбышеве, городе Оби, городе Татарске, рабочем поселке Кольцово, - не менее чем в 1,4 раза;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в) для инвесторов, осуществляющих инвестиционную деятельность в иных муниципальных образованиях Новосибирской области, - не менее установленной величины минимального </w:t>
      </w:r>
      <w:proofErr w:type="gramStart"/>
      <w:r>
        <w:t>размера оплаты труда</w:t>
      </w:r>
      <w:proofErr w:type="gramEnd"/>
      <w:r>
        <w:t>;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7) наличие обоснованной программы обеспечения трудовыми ресурсами, необходимыми для реализации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8) отсутствие недоимки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Новосибирской области.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3. Инвестор не допускается до участия в конкурсе по следующим основаниям: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несоответствие инвестиционного проекта перспективным направлениям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предоставление инвестором неполного перечня документов, прилагаемых к конкурсной заявке, а также документов, содержащих неполные и (или) недостоверные сведения;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3) несоответствие инвестиционного проекта требованиям федерального законодательства и законодательства Новосибирской области.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4. Решение о предоставлении инвестору мер государственной поддержки инвестиционной деятельности принимается Правительством Новосибирской области с учетом решения комиссии по проведению конкурса. В состав комиссии по проведению конкурса входят депутаты Законодательного Собрания Новосибирской области в количестве не менее одной четвертой от ее состава.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5. Меры государственной поддержки (за исключением государственных гарантий Новосибирской области) предоставляются инвестору в течение срока окупаемости инвестиционного проекта, но не более семи лет и не могут превышать 25 процентов от объема инвестиционных затрат, предусмотренных бизнес-планом инвестиционного проекта.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5.1. Меры государственной поддержки в форме налоговых льгот предоставляются инвестору в течение срока окупаемости инвестиционного проекта, но не более семи лет.</w:t>
      </w:r>
    </w:p>
    <w:p w:rsidR="003663E8" w:rsidRDefault="003663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</w:t>
      </w:r>
      <w:hyperlink r:id="rId31">
        <w:r>
          <w:rPr>
            <w:color w:val="0000FF"/>
          </w:rPr>
          <w:t>Законом</w:t>
        </w:r>
      </w:hyperlink>
      <w:r>
        <w:t xml:space="preserve"> Новосибирской области от 06.11.2019 N 424-ОЗ)</w:t>
      </w:r>
    </w:p>
    <w:p w:rsidR="003663E8" w:rsidRDefault="003663E8">
      <w:pPr>
        <w:pStyle w:val="ConsPlusNormal"/>
        <w:spacing w:before="200"/>
        <w:ind w:firstLine="540"/>
        <w:jc w:val="both"/>
      </w:pPr>
      <w:bookmarkStart w:id="3" w:name="P113"/>
      <w:bookmarkEnd w:id="3"/>
      <w:r>
        <w:t>5.2. Меры государственной поддержки в форме субсидий предоставляются инвестору, реализующему инвестиционный прое</w:t>
      </w:r>
      <w:proofErr w:type="gramStart"/>
      <w:r>
        <w:t>кт в сф</w:t>
      </w:r>
      <w:proofErr w:type="gramEnd"/>
      <w:r>
        <w:t xml:space="preserve">ерах образования, культуры, физической культуры и спорта, здравоохранения, в течение срока окупаемости инвестиционного проекта, но не более </w:t>
      </w:r>
      <w:r>
        <w:lastRenderedPageBreak/>
        <w:t>семи лет.</w:t>
      </w:r>
    </w:p>
    <w:p w:rsidR="003663E8" w:rsidRDefault="003663E8">
      <w:pPr>
        <w:pStyle w:val="ConsPlusNormal"/>
        <w:spacing w:before="200"/>
        <w:ind w:firstLine="540"/>
        <w:jc w:val="both"/>
      </w:pPr>
      <w:proofErr w:type="gramStart"/>
      <w:r>
        <w:t xml:space="preserve">Меры государственной поддержки в форме субсидий предоставляются инвестору, реализующему инвестиционный проект, за исключением инвестиционных проектов, указанных в </w:t>
      </w:r>
      <w:hyperlink w:anchor="P113">
        <w:r>
          <w:rPr>
            <w:color w:val="0000FF"/>
          </w:rPr>
          <w:t>абзаце первом</w:t>
        </w:r>
      </w:hyperlink>
      <w:r>
        <w:t xml:space="preserve"> настоящей части, в течение срока окупаемости инвестиционного проекта, но не более трех лет, при этом общий объем субсидий не должен превышать сумму уплаченных и (или) подлежащих уплате в соответствии с бизнес-планом инвестиционного проекта налоговых платежей в консолидированный бюджет Новосибирской области за</w:t>
      </w:r>
      <w:proofErr w:type="gramEnd"/>
      <w:r>
        <w:t xml:space="preserve"> трехлетний период, начиная с года начала предоставления государственной поддержки в форме субсидий.</w:t>
      </w:r>
    </w:p>
    <w:p w:rsidR="003663E8" w:rsidRDefault="003663E8">
      <w:pPr>
        <w:pStyle w:val="ConsPlusNormal"/>
        <w:jc w:val="both"/>
      </w:pPr>
      <w:r>
        <w:t xml:space="preserve">(часть 5.2 введена </w:t>
      </w:r>
      <w:hyperlink r:id="rId32">
        <w:r>
          <w:rPr>
            <w:color w:val="0000FF"/>
          </w:rPr>
          <w:t>Законом</w:t>
        </w:r>
      </w:hyperlink>
      <w:r>
        <w:t xml:space="preserve"> Новосибирской области от 06.11.2019 N 424-ОЗ)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6. Общий объем государственной поддержки, предоставляемой инвестору на реализацию инвестиционного проекта в соответствии с настоящим Законом и иными законами Новосибирской области, определяется Правительством Новосибирской области с учетом решения комиссии по проведению конкурса с учетом показателей бюджетной эффективности, установленных Правительством Новосибирской области для перспективных направлений инвестиционной деятельности.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bookmarkStart w:id="4" w:name="P118"/>
      <w:bookmarkEnd w:id="4"/>
      <w:r>
        <w:t>Статья 8. Приостановление, изменение сроков предоставления и объемов, замена (дополнение) мер государственной поддержки инвестиционной деятельности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 xml:space="preserve">1. Приостановление, изменение сроков предоставления и объемов, замена (дополнение) мер государственной поддержки инвестиционной деятельности, предусмотренной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3 статьи 6</w:t>
        </w:r>
      </w:hyperlink>
      <w:r>
        <w:t xml:space="preserve"> настоящего Закона, осуществляется на основании решения комиссии по проведению конкурса по следующим основаниям: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невыполнение инвестором обязательств, установленных настоящим Законом и (или) договором о предоставлении государственной поддержки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приостановление инвестиционной деятельности одним из субъектов инвестиционной деятельности в соответствии с федеральным законодательством;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3) сокращение расходов областного бюджета Новосибирской области, запланированных на предоставление мер государственной поддержки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proofErr w:type="gramStart"/>
      <w:r>
        <w:t>4) невыполнение условий об отсутствии просроченной задолженности по выплате заработной платы, недоимки по налогам, подлежащим перечислению в бюджеты бюджетной системы Российской Федерации (за исключением отсроченной, рассроченной, в том числе в порядке реструктуризации, приостановленной к взысканию), недоимки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</w:t>
      </w:r>
      <w:proofErr w:type="gramEnd"/>
      <w:r>
        <w:t xml:space="preserve"> Новосибирской области более трех месяцев;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5) по инициативе инвестора.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 приостановления, изменения сроков предоставления и объемов, замены (дополнения) мер государственной поддержки инвестиционной деятельности уполномоченный орган письменно уведомляет об этом инвестора в течение пяти рабочих дней со дня утверждения Правительством Новосибирской области соответствующего решения, а при предоставлении государственной поддержки в форме налоговых льгот уведомляет также налоговые органы по месту регистрации инвестора.</w:t>
      </w:r>
      <w:proofErr w:type="gramEnd"/>
    </w:p>
    <w:p w:rsidR="003663E8" w:rsidRDefault="003663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Закона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3. Возобновление предоставления государственной поддержки инвестиционной деятельности осуществляется по решению Правительства Новосибирской области с учетом решения комиссии по проведению конкурса.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9. Прекращение государственной поддержки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 xml:space="preserve">1. Предоставление государственной поддержки инвестиционной деятельности, предусмотренной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3 статьи 6</w:t>
        </w:r>
      </w:hyperlink>
      <w:r>
        <w:t xml:space="preserve"> настоящего Закона, прекращается Правительством Новосибирской области с учетом решения комиссии по проведению конкурса по следующим </w:t>
      </w:r>
      <w:r>
        <w:lastRenderedPageBreak/>
        <w:t>основаниям: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36">
        <w:r>
          <w:rPr>
            <w:color w:val="0000FF"/>
          </w:rPr>
          <w:t>Закон</w:t>
        </w:r>
      </w:hyperlink>
      <w:r>
        <w:t xml:space="preserve"> Новосибирской области от 17.06.2020 N 489-ОЗ;</w:t>
      </w:r>
    </w:p>
    <w:p w:rsidR="003663E8" w:rsidRDefault="003663E8">
      <w:pPr>
        <w:pStyle w:val="ConsPlusNormal"/>
        <w:spacing w:before="200"/>
        <w:ind w:firstLine="540"/>
        <w:jc w:val="both"/>
      </w:pPr>
      <w:bookmarkStart w:id="5" w:name="P136"/>
      <w:bookmarkEnd w:id="5"/>
      <w:r>
        <w:t>2) отсутствуют бюджетная эффективность от реализации инвестиционного проекта либо социальная направленность, предусмотренная бизнес-планом инвестиционного проекта;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Новосибирской области от 06.11.2019 N 424-ОЗ)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3) нахождение инвестора в стадии реорганизации (за исключением реорганизации в форме присоединения к инвестору другого юридического лица), ликвидации или банкротства в соответствии с федеральным законодательством;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Новосибирской области от 02.11.2018 N 297-ОЗ)</w:t>
      </w:r>
    </w:p>
    <w:p w:rsidR="003663E8" w:rsidRDefault="003663E8">
      <w:pPr>
        <w:pStyle w:val="ConsPlusNormal"/>
        <w:spacing w:before="200"/>
        <w:ind w:firstLine="540"/>
        <w:jc w:val="both"/>
      </w:pPr>
      <w:bookmarkStart w:id="6" w:name="P140"/>
      <w:bookmarkEnd w:id="6"/>
      <w:r>
        <w:t>4) достижение окупаемости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5) истечение </w:t>
      </w:r>
      <w:proofErr w:type="gramStart"/>
      <w:r>
        <w:t>срока предоставления мер государственной поддержки инвестиционной деятельности</w:t>
      </w:r>
      <w:proofErr w:type="gramEnd"/>
      <w:r>
        <w:t>;</w:t>
      </w:r>
    </w:p>
    <w:p w:rsidR="003663E8" w:rsidRDefault="003663E8">
      <w:pPr>
        <w:pStyle w:val="ConsPlusNormal"/>
        <w:spacing w:before="200"/>
        <w:ind w:firstLine="540"/>
        <w:jc w:val="both"/>
      </w:pPr>
      <w:bookmarkStart w:id="7" w:name="P142"/>
      <w:bookmarkEnd w:id="7"/>
      <w:r>
        <w:t xml:space="preserve">6) отсутствие в течение шести месяцев оснований для возобновления государственной поддержки, приостановленной в соответствии со </w:t>
      </w:r>
      <w:hyperlink w:anchor="P118">
        <w:r>
          <w:rPr>
            <w:color w:val="0000FF"/>
          </w:rPr>
          <w:t>статьей 8</w:t>
        </w:r>
      </w:hyperlink>
      <w:r>
        <w:t xml:space="preserve"> настоящего Закона;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7) прекращение инвестиционной деятельности инвестором в соответствии с федеральным законодательством;</w:t>
      </w:r>
    </w:p>
    <w:p w:rsidR="003663E8" w:rsidRDefault="003663E8">
      <w:pPr>
        <w:pStyle w:val="ConsPlusNormal"/>
        <w:spacing w:before="200"/>
        <w:ind w:firstLine="540"/>
        <w:jc w:val="both"/>
      </w:pPr>
      <w:bookmarkStart w:id="8" w:name="P144"/>
      <w:bookmarkEnd w:id="8"/>
      <w:r>
        <w:t>8) по инициативе инвестора.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случае прекращения государственной поддержки инвестиционной деятельности по основаниям, указанным в </w:t>
      </w:r>
      <w:hyperlink w:anchor="P136">
        <w:r>
          <w:rPr>
            <w:color w:val="0000FF"/>
          </w:rPr>
          <w:t>пунктах 2</w:t>
        </w:r>
      </w:hyperlink>
      <w:r>
        <w:t xml:space="preserve"> - </w:t>
      </w:r>
      <w:hyperlink w:anchor="P140">
        <w:r>
          <w:rPr>
            <w:color w:val="0000FF"/>
          </w:rPr>
          <w:t>4</w:t>
        </w:r>
      </w:hyperlink>
      <w:r>
        <w:t xml:space="preserve">, </w:t>
      </w:r>
      <w:hyperlink w:anchor="P142">
        <w:r>
          <w:rPr>
            <w:color w:val="0000FF"/>
          </w:rPr>
          <w:t>6</w:t>
        </w:r>
      </w:hyperlink>
      <w:r>
        <w:t xml:space="preserve"> - </w:t>
      </w:r>
      <w:hyperlink w:anchor="P144">
        <w:r>
          <w:rPr>
            <w:color w:val="0000FF"/>
          </w:rPr>
          <w:t>8 части 1</w:t>
        </w:r>
      </w:hyperlink>
      <w:r>
        <w:t xml:space="preserve"> настоящей статьи, сумма средств, определяемая как положительная суммовая разница между суммой государственной поддержки, полученной инвестором из областного бюджета Новосибирской области и в виде налоговых льгот в соответствии с настоящим Законом, и суммой налоговых платежей, уплаченных им до даты прекращения государственной поддержки в</w:t>
      </w:r>
      <w:proofErr w:type="gramEnd"/>
      <w:r>
        <w:t xml:space="preserve"> консолидированный бюджет Новосибирской области при реализации инвестиционного проекта, подлежит возврату в областной бюджет Новосибирской области в срок не позднее 20 дней со дня прекращения Правительством Новосибирской области государственной поддержки инвестору.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10. Предоставление налоговых льгот, изменение сроков уплаты налогов, предоставление инвестиционного налогового кредита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Предоставление инвесторам налоговых льгот, изменение сроков уплаты налогов, предоставление инвестиционного налогового кредита осуществляется в соответствии с законодательством о налогах и сборах.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11. Предоставление государственных гарантий Новосибирской области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proofErr w:type="gramStart"/>
      <w:r>
        <w:t xml:space="preserve">Инвесторам, реализующим инвестиционные проекты за счет привлеченных средств, предоставление государственных гарантий Новосибирской области в качестве обеспечения исполнения обязательств инвестора, возникающих в процессе реализации инвестиционного проекта, осуществляется Правительством Новосибирской области в соответствии с бюджетным законодательством Российской Федерации и </w:t>
      </w:r>
      <w:hyperlink r:id="rId40">
        <w:r>
          <w:rPr>
            <w:color w:val="0000FF"/>
          </w:rPr>
          <w:t>Законом</w:t>
        </w:r>
      </w:hyperlink>
      <w:r>
        <w:t xml:space="preserve"> Новосибирской области от 6 мая 2008 года N 226-ОЗ "О порядке предоставления государственных гарантий Новосибирской области".</w:t>
      </w:r>
      <w:proofErr w:type="gramEnd"/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12. Предоставление субсидий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 xml:space="preserve">1. Субсидирование части процентной ставки по банковским кредитам, полученным инвесторами для реализации </w:t>
      </w:r>
      <w:proofErr w:type="gramStart"/>
      <w:r>
        <w:t>инвестиционных</w:t>
      </w:r>
      <w:proofErr w:type="gramEnd"/>
      <w:r>
        <w:t xml:space="preserve"> проектов, осуществляется ежегодно в размере не более 1/2 ставки рефинансирования Центрального банка Российской Федерации, действовавшей на дату выдачи кредита.</w:t>
      </w:r>
    </w:p>
    <w:p w:rsidR="003663E8" w:rsidRDefault="003663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Закона</w:t>
        </w:r>
      </w:hyperlink>
      <w:r>
        <w:t xml:space="preserve"> Новосибирской области от 02.03.2017 N 143-ОЗ)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2. Субсидирование части лизинговых платежей инвестору, являющемуся лизингополучателем, осуществляется в случае, если договор лизинга предусматривает переход права собственности на предмет лизинга к лизингополучателю и инвестор, являющийся </w:t>
      </w:r>
      <w:r>
        <w:lastRenderedPageBreak/>
        <w:t>лизингополучателем, представил в полном объеме документы, подтверждающие выполнение им обязательств по уплате лизинговых платежей по договору лизинга за отчетный период.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3. Субсидирование части затрат в целях производства (реализации) товаров, выполнения работ, оказания услуг, связанных с реализацией инвестиционного проекта, осуществляется для проектов в сферах образования, культуры, физической культуры и спорта, здравоохранения, в том числе в составе других инвестиционных проектов.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Новосибирской области от 01.07.2019 N 376-ОЗ)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43">
        <w:r>
          <w:rPr>
            <w:color w:val="0000FF"/>
          </w:rPr>
          <w:t>Закон</w:t>
        </w:r>
      </w:hyperlink>
      <w:r>
        <w:t xml:space="preserve"> Новосибирской области от 06.11.2019 N 424-ОЗ.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5. Инвесторам предоставляются субсидии для возмещения части затрат на приобретение нового технологического оборудования, необходимого для реализации инвестиционного проекта.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Субсидирование части затрат инвестора по выплате процентного (купонного) дохода по облигациям, размещенным инвестором в целях реализации инвестиционного проекта, осуществляется в размере 50 процентов затрат инвестора по выплате процентного (купонного) дохода по облигациям, но не более суммы, рассчитанной исходя из 1/2 ставки рефинансирования Центрального банка Российской Федерации, действовавшей на дату государственной регистрации отчета об итогах выпуска (дополнительного выпуска) ценных бумаг</w:t>
      </w:r>
      <w:proofErr w:type="gramEnd"/>
      <w:r>
        <w:t>.</w:t>
      </w:r>
    </w:p>
    <w:p w:rsidR="003663E8" w:rsidRDefault="003663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44">
        <w:r>
          <w:rPr>
            <w:color w:val="0000FF"/>
          </w:rPr>
          <w:t>Законом</w:t>
        </w:r>
      </w:hyperlink>
      <w:r>
        <w:t xml:space="preserve"> Новосибирской области от 06.11.2019 N 424-ОЗ)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13. Нефинансовые меры государственной поддержки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1. Нефинансовые меры государственной поддержки инвестиционной деятельности включают: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консультационное, методическое и информационное сопровождение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45">
        <w:r>
          <w:rPr>
            <w:color w:val="0000FF"/>
          </w:rPr>
          <w:t>Закон</w:t>
        </w:r>
      </w:hyperlink>
      <w:r>
        <w:t xml:space="preserve"> Новосибирской области от 17.06.2020 N 489-ОЗ;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3) организация и проведение конгрессно-выставочных мероприятий в сфере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4) содействие в подборе и предоставлении земельных участков для реализации инвестиционных проектов;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5) предоставление информации инвесторам о наличии и состоянии инженерной инфраструктуры, необходимой для реализации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6) содействие в получении федеральных мер государственной поддержки;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7) размещение информации на инвестиционном портале Новосибирской области в информационно-телекоммуникационной сети "Интернет" (www.invest.nso.ru).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2. Содействие в подборе и предоставлении земельных участков для реализации инвестиционных проектов оказывается путем:</w:t>
      </w:r>
    </w:p>
    <w:p w:rsidR="003663E8" w:rsidRDefault="003663E8">
      <w:pPr>
        <w:pStyle w:val="ConsPlusNormal"/>
        <w:spacing w:before="200"/>
        <w:ind w:firstLine="540"/>
        <w:jc w:val="both"/>
      </w:pPr>
      <w:proofErr w:type="gramStart"/>
      <w:r>
        <w:t>1) предоставления инвестору информации об имеющихся на территории Новосибирской области свободных земельных участках для реализации инвестиционного проекта;</w:t>
      </w:r>
      <w:proofErr w:type="gramEnd"/>
    </w:p>
    <w:p w:rsidR="003663E8" w:rsidRDefault="003663E8">
      <w:pPr>
        <w:pStyle w:val="ConsPlusNormal"/>
        <w:spacing w:before="200"/>
        <w:ind w:firstLine="540"/>
        <w:jc w:val="both"/>
      </w:pPr>
      <w:r>
        <w:t>2) организации взаимодействия с органами местного самоуправления муниципальных образований Новосибирской области в случае, если реализация инвестиционного проекта предполагается на земельном участке, находящемся в муниципальной собственности, либо на земельном участке, государственная собственность на который не разграничена.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3. Нефинансовые меры государственной поддержки инвесторам предоставляют: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уполномоченный орган;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специализированная организация по привлечению инвестиций и работе с инвесторами, определяемая Правительством Новосибирской области;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lastRenderedPageBreak/>
        <w:t>3) инвестиционные уполномоченные в муниципальных районах, муниципальных округах и городских округах Новосибирской области, определяемые органами местного самоуправления муниципальных районов, муниципальных округов и городских округов Новосибирской области.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Новосибирской области от 01.06.2022 N 209-ОЗ)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14. Финансирование расходов, связанных с реализацией настоящего Закона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 областного бюджета Новосибирской области.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15. Анализ эффективности инвестиционной деятельности, в том числе предоставленных мер государственной поддержки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Аналитический отчет о результатах предоставления государственной поддержки инвестиционной деятельности по итогам финансового года составляет уполномоченный орган и направляет его в Законодательное Собрание Новосибирской области в срок до 1 июля года, следующего за отчетным годом, и должен содержать следующую информацию: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реестр инвесторов, получающих меры государственной поддержки инвестиционной деятельности, с указанием: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наименования инвестора;</w:t>
      </w:r>
    </w:p>
    <w:p w:rsidR="003663E8" w:rsidRDefault="003663E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Новосибирской области от 17.06.2020 N 489-ОЗ)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наименования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территории реализации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сроков и этапов реализации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общего объема планируемых капитальных вложений в инвестиционный проект;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объема фактически осуществленных капитальных вложений в инвестиционный проект;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объем бюджетных ассигнований, направляемых на оказание мер государственной поддержки инвестиционной деятельности для каждого из перспективных направлений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3) объем налоговых платежей, недополученных в областной бюджет Новосибирской области в результате предоставления инвесторам налоговых льгот по каждому инвестиционному проекту;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48">
        <w:r>
          <w:rPr>
            <w:color w:val="0000FF"/>
          </w:rPr>
          <w:t>Закон</w:t>
        </w:r>
      </w:hyperlink>
      <w:r>
        <w:t xml:space="preserve"> Новосибирской области от 17.06.2020 N 489-ОЗ;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5) соответствие финансовых результатов инвестиционной деятельности показателям, указанным в инвестиционных проектах;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6) объем налоговых платежей, полученных в результате реализации инвестиционного проекта по каждому инвестиционному проекту;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7) эффективность </w:t>
      </w:r>
      <w:proofErr w:type="gramStart"/>
      <w:r>
        <w:t>реализуемых</w:t>
      </w:r>
      <w:proofErr w:type="gramEnd"/>
      <w:r>
        <w:t xml:space="preserve"> инвестиционных проектов для Новосибирской области, в том числе бюджетная и социально-экономическая эффективность по каждому инвестиционному проекту;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8) выводы об эффективности предоставления мер государственной поддержки инвестиционной деятельности.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16. Обязанности инвесторов при получении мер государственной поддержки инвестиционной деятельности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Инвесторы, которым в соответствии с настоящим Законом предоставляются меры государственной поддержки инвестиционной деятельности, обязаны: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выполнять условия реализации инвестиционного проекта в соответствии с бизнес-планом и договором о предоставлении государственной поддержки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lastRenderedPageBreak/>
        <w:t>2) вести раздельный учет операций, осуществляемых в рамках реализации инвестиционного проекта, и иных операций, осуществляемых инвестором;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49">
        <w:r>
          <w:rPr>
            <w:color w:val="0000FF"/>
          </w:rPr>
          <w:t>Закон</w:t>
        </w:r>
      </w:hyperlink>
      <w:r>
        <w:t xml:space="preserve"> Новосибирской области от 17.06.2020 N 489-ОЗ;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4) предоставлять органам, осуществляющим государственный финансовый контроль, необходимую информацию и документы;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5) предоставлять Правительству Новосибирской области и (или) уполномоченным Правительством Новосибирской области органам документы и информацию, необходимые для государственного регулирования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6) представлять в порядке, утвержденном Правительством Новосибирской области, в уполномоченный орган отчетность о реализации инвестиционного проекта;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7) исполнять законные требования и предписания, предъявляемые органами государственной власти и их должностными лицами;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8) иметь разрешения и лицензии, предусмотренные федеральным законодательством, необходимые для осуществления отдельных видов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50">
        <w:proofErr w:type="gramStart"/>
        <w:r>
          <w:rPr>
            <w:color w:val="0000FF"/>
          </w:rPr>
          <w:t>Закон</w:t>
        </w:r>
      </w:hyperlink>
      <w:r>
        <w:t xml:space="preserve"> Новосибирской области от 17.06.2020 N 489-ОЗ;</w:t>
      </w:r>
      <w:proofErr w:type="gramEnd"/>
    </w:p>
    <w:p w:rsidR="003663E8" w:rsidRDefault="003663E8">
      <w:pPr>
        <w:pStyle w:val="ConsPlusNormal"/>
        <w:spacing w:before="200"/>
        <w:ind w:firstLine="540"/>
        <w:jc w:val="both"/>
      </w:pPr>
      <w:r>
        <w:t>10) исполнять иные обязанности в соответствии с федеральным законодательством и законодательством Новосибирской области.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17. Государственные гарантии прав инвесторов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1. На территории Новосибирской области гарантируется защита инвестиций, соблюдение прав и интересов инвесторов, обеспечение в полной мере всех условий осуществления инвестиционной деятельности, предусмотренных федеральным законодательством и законодательством Новосибирской области.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2. Инвесторам гарантируются равные права, предусмотренные законодательством, правовой режим деятельности, исключающий применение мер дискриминационного характера и иных мер, препятствующих инвесторам свободно распоряжаться инвестициями и полученными в результате осуществления инвестиционной деятельности продукцией и доходами.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3. Органами государственной власти Новосибирской области гарантируется: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1) открытость и доступность для всех инвесторов информации, необходимой для осуществления инвестиционной деятельности в соответствии с федеральным законодательством и законодательством Новосибирской области;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2) гласность и открытость процедуры принятия решений о предоставлении государственной поддержки инвестиционной деятельности;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>3) неприменение к инвесторам дополнительных обременений финансовыми обязательствами, не связанными с реализацией инвестиционного проекта и не установленными федеральным законодательством и законодательством Новосибирской области.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Настоящий Закон вступает в силу со дня, следующего за днем его официального опубликования.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Title"/>
        <w:ind w:firstLine="540"/>
        <w:jc w:val="both"/>
        <w:outlineLvl w:val="0"/>
      </w:pPr>
      <w:r>
        <w:t xml:space="preserve">Статья 19. Признание </w:t>
      </w:r>
      <w:proofErr w:type="gramStart"/>
      <w:r>
        <w:t>утратившими</w:t>
      </w:r>
      <w:proofErr w:type="gramEnd"/>
      <w:r>
        <w:t xml:space="preserve"> силу отдельных законов Новосибирской области и отдельных положений законов Новосибирской области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1) </w:t>
      </w:r>
      <w:hyperlink r:id="rId51">
        <w:r>
          <w:rPr>
            <w:color w:val="0000FF"/>
          </w:rPr>
          <w:t>Закон</w:t>
        </w:r>
      </w:hyperlink>
      <w:r>
        <w:t xml:space="preserve"> Новосибирской области от 14 апреля 2007 года N 97-ОЗ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r:id="rId52">
        <w:r>
          <w:rPr>
            <w:color w:val="0000FF"/>
          </w:rPr>
          <w:t>Закон</w:t>
        </w:r>
      </w:hyperlink>
      <w:r>
        <w:t xml:space="preserve"> Новосибирской области от 15 декабря 2007 года N 183-ОЗ "О внесении изменения в статью 5 Закона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3) </w:t>
      </w:r>
      <w:hyperlink r:id="rId53">
        <w:r>
          <w:rPr>
            <w:color w:val="0000FF"/>
          </w:rPr>
          <w:t>Закон</w:t>
        </w:r>
      </w:hyperlink>
      <w:r>
        <w:t xml:space="preserve"> Новосибирской области от 24 декабря 2007 года N 195-ОЗ "О внесении изменений в Закон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4) </w:t>
      </w:r>
      <w:hyperlink r:id="rId54">
        <w:r>
          <w:rPr>
            <w:color w:val="0000FF"/>
          </w:rPr>
          <w:t>Закон</w:t>
        </w:r>
      </w:hyperlink>
      <w:r>
        <w:t xml:space="preserve"> Новосибирской области от 2 июля 2008 года N 253-ОЗ "О внесении изменений в Закон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5) </w:t>
      </w:r>
      <w:hyperlink r:id="rId55">
        <w:r>
          <w:rPr>
            <w:color w:val="0000FF"/>
          </w:rPr>
          <w:t>Закон</w:t>
        </w:r>
      </w:hyperlink>
      <w:r>
        <w:t xml:space="preserve"> Новосибирской области от 5 апреля 2010 года N 471-ОЗ "О внесении изменений в Закон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6) </w:t>
      </w:r>
      <w:hyperlink r:id="rId56">
        <w:r>
          <w:rPr>
            <w:color w:val="0000FF"/>
          </w:rPr>
          <w:t>Закон</w:t>
        </w:r>
      </w:hyperlink>
      <w:r>
        <w:t xml:space="preserve"> Новосибирской области от 6 октября 2010 года N 530-ОЗ "О внесении изменений в Закон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7) </w:t>
      </w:r>
      <w:hyperlink r:id="rId57">
        <w:r>
          <w:rPr>
            <w:color w:val="0000FF"/>
          </w:rPr>
          <w:t>статью 4</w:t>
        </w:r>
      </w:hyperlink>
      <w:r>
        <w:t xml:space="preserve"> Закона Новосибирской области от 1 апреля 2011 года N 52-ОЗ "О внесении изменений в отдельные законы Новосибирской области по вопросам, связанным с условиями предоставления государственной поддержки за счет средств областного бюджета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8) </w:t>
      </w:r>
      <w:hyperlink r:id="rId58">
        <w:r>
          <w:rPr>
            <w:color w:val="0000FF"/>
          </w:rPr>
          <w:t>Закон</w:t>
        </w:r>
      </w:hyperlink>
      <w:r>
        <w:t xml:space="preserve"> Новосибирской области от 7 июля 2011 года N 105-ОЗ "О внесении изменений в Закон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9) </w:t>
      </w:r>
      <w:hyperlink r:id="rId59">
        <w:r>
          <w:rPr>
            <w:color w:val="0000FF"/>
          </w:rPr>
          <w:t>Закон</w:t>
        </w:r>
      </w:hyperlink>
      <w:r>
        <w:t xml:space="preserve"> Новосибирской области от 1 февраля 2012 года N 181-ОЗ "О внесении изменений в статьи 3 и 5 Закона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области";</w:t>
      </w:r>
    </w:p>
    <w:p w:rsidR="003663E8" w:rsidRDefault="003663E8">
      <w:pPr>
        <w:pStyle w:val="ConsPlusNormal"/>
        <w:spacing w:before="200"/>
        <w:ind w:firstLine="540"/>
        <w:jc w:val="both"/>
      </w:pPr>
      <w:r>
        <w:t xml:space="preserve">10) </w:t>
      </w:r>
      <w:hyperlink r:id="rId60">
        <w:r>
          <w:rPr>
            <w:color w:val="0000FF"/>
          </w:rPr>
          <w:t>Закон</w:t>
        </w:r>
      </w:hyperlink>
      <w:r>
        <w:t xml:space="preserve"> Новосибирской области от 6 декабря 2013 года N 384-ОЗ "О внесении изменений в Закон Новосибирской области "О государственном регулировании инвестиционной деятельности, осуществляемой в форме капитальных вложений на территории Новосибирской области".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jc w:val="right"/>
      </w:pPr>
      <w:r>
        <w:t>Губернатор</w:t>
      </w:r>
    </w:p>
    <w:p w:rsidR="003663E8" w:rsidRDefault="003663E8">
      <w:pPr>
        <w:pStyle w:val="ConsPlusNormal"/>
        <w:jc w:val="right"/>
      </w:pPr>
      <w:r>
        <w:t>Новосибирской области</w:t>
      </w:r>
    </w:p>
    <w:p w:rsidR="003663E8" w:rsidRDefault="003663E8">
      <w:pPr>
        <w:pStyle w:val="ConsPlusNormal"/>
        <w:jc w:val="right"/>
      </w:pPr>
      <w:r>
        <w:t>В.Ф.ГОРОДЕЦКИЙ</w:t>
      </w:r>
    </w:p>
    <w:p w:rsidR="003663E8" w:rsidRDefault="003663E8">
      <w:pPr>
        <w:pStyle w:val="ConsPlusNormal"/>
      </w:pPr>
      <w:r>
        <w:t>г. Новосибирск</w:t>
      </w:r>
    </w:p>
    <w:p w:rsidR="003663E8" w:rsidRDefault="003663E8">
      <w:pPr>
        <w:pStyle w:val="ConsPlusNormal"/>
        <w:spacing w:before="200"/>
      </w:pPr>
      <w:r>
        <w:t>29 июня 2016 г.</w:t>
      </w:r>
    </w:p>
    <w:p w:rsidR="003663E8" w:rsidRDefault="003663E8">
      <w:pPr>
        <w:pStyle w:val="ConsPlusNormal"/>
        <w:spacing w:before="200"/>
      </w:pPr>
      <w:r>
        <w:t>N 75-ОЗ</w:t>
      </w: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ind w:firstLine="540"/>
        <w:jc w:val="both"/>
      </w:pPr>
    </w:p>
    <w:p w:rsidR="003663E8" w:rsidRDefault="003663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DC9" w:rsidRDefault="003663E8"/>
    <w:sectPr w:rsidR="00C77DC9" w:rsidSect="004D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E8"/>
    <w:rsid w:val="003663E8"/>
    <w:rsid w:val="00507FD1"/>
    <w:rsid w:val="006911FC"/>
    <w:rsid w:val="007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6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63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63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63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E58756874975D4DBF4CE39D6F471B7CCD6DB6763D2EB96D82F7717F114A978E521CE24A2863289F7101FA88E5D4D5FD028D296D8FAF00B19EC79AAE2EAJ" TargetMode="External"/><Relationship Id="rId18" Type="http://schemas.openxmlformats.org/officeDocument/2006/relationships/hyperlink" Target="consultantplus://offline/ref=EFE58756874975D4DBF4D034C0982FBEC1DC836864D2E3C6817B7140AE44AF2DB761907DE3C02188FE0E1DA98CE5E4J" TargetMode="External"/><Relationship Id="rId26" Type="http://schemas.openxmlformats.org/officeDocument/2006/relationships/hyperlink" Target="consultantplus://offline/ref=EFE58756874975D4DBF4CE39D6F471B7CCD6DB6763D6EA98DD277717F114A978E521CE24A2863289F7101FAA865D4D5FD028D296D8FAF00B19EC79AAE2EAJ" TargetMode="External"/><Relationship Id="rId39" Type="http://schemas.openxmlformats.org/officeDocument/2006/relationships/hyperlink" Target="consultantplus://offline/ref=EFE58756874975D4DBF4CE39D6F471B7CCD6DB6763D0E890DB2E7717F114A978E521CE24A2863289F7101FAB8B5D4D5FD028D296D8FAF00B19EC79AAE2EAJ" TargetMode="External"/><Relationship Id="rId21" Type="http://schemas.openxmlformats.org/officeDocument/2006/relationships/hyperlink" Target="consultantplus://offline/ref=EFE58756874975D4DBF4CE39D6F471B7CCD6DB6763D6EA98DC267717F114A978E521CE24B0866A85F51201A987481B0E96E7EFJ" TargetMode="External"/><Relationship Id="rId34" Type="http://schemas.openxmlformats.org/officeDocument/2006/relationships/hyperlink" Target="consultantplus://offline/ref=EFE58756874975D4DBF4CE39D6F471B7CCD6DB6763D0E890DB2E7717F114A978E521CE24A2863289F7101FAB8F5D4D5FD028D296D8FAF00B19EC79AAE2EAJ" TargetMode="External"/><Relationship Id="rId42" Type="http://schemas.openxmlformats.org/officeDocument/2006/relationships/hyperlink" Target="consultantplus://offline/ref=EFE58756874975D4DBF4CE39D6F471B7CCD6DB6763D1E892D52A7717F114A978E521CE24A2863289F7101FA88E5D4D5FD028D296D8FAF00B19EC79AAE2EAJ" TargetMode="External"/><Relationship Id="rId47" Type="http://schemas.openxmlformats.org/officeDocument/2006/relationships/hyperlink" Target="consultantplus://offline/ref=EFE58756874975D4DBF4CE39D6F471B7CCD6DB6763D0E890DB2E7717F114A978E521CE24A2863289F7101FAB865D4D5FD028D296D8FAF00B19EC79AAE2EAJ" TargetMode="External"/><Relationship Id="rId50" Type="http://schemas.openxmlformats.org/officeDocument/2006/relationships/hyperlink" Target="consultantplus://offline/ref=EFE58756874975D4DBF4CE39D6F471B7CCD6DB6763D0E890DB2E7717F114A978E521CE24A2863289F7101FAA8C5D4D5FD028D296D8FAF00B19EC79AAE2EAJ" TargetMode="External"/><Relationship Id="rId55" Type="http://schemas.openxmlformats.org/officeDocument/2006/relationships/hyperlink" Target="consultantplus://offline/ref=EFE58756874975D4DBF4CE39D6F471B7CCD6DB6761DBE994DA242A1DF94DA57AE22E9121A597328AF50E1FA09054190CE9E6J" TargetMode="External"/><Relationship Id="rId7" Type="http://schemas.openxmlformats.org/officeDocument/2006/relationships/hyperlink" Target="consultantplus://offline/ref=EFE58756874975D4DBF4CE39D6F471B7CCD6DB6763D2EB96D82F7717F114A978E521CE24A2863289F7101FA9865D4D5FD028D296D8FAF00B19EC79AAE2E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E58756874975D4DBF4CE39D6F471B7CCD6DB6763D0E890DB2E7717F114A978E521CE24A2863289F7101FA88E5D4D5FD028D296D8FAF00B19EC79AAE2EAJ" TargetMode="External"/><Relationship Id="rId20" Type="http://schemas.openxmlformats.org/officeDocument/2006/relationships/hyperlink" Target="consultantplus://offline/ref=EFE58756874975D4DBF4CE39D6F471B7CCD6DB6763D0E890DB2E7717F114A978E521CE24A2863289F7101FA88D5D4D5FD028D296D8FAF00B19EC79AAE2EAJ" TargetMode="External"/><Relationship Id="rId29" Type="http://schemas.openxmlformats.org/officeDocument/2006/relationships/hyperlink" Target="consultantplus://offline/ref=EFE58756874975D4DBF4CE39D6F471B7CCD6DB6763D0E890DB2E7717F114A978E521CE24A2863289F7101FA8895D4D5FD028D296D8FAF00B19EC79AAE2EAJ" TargetMode="External"/><Relationship Id="rId41" Type="http://schemas.openxmlformats.org/officeDocument/2006/relationships/hyperlink" Target="consultantplus://offline/ref=EFE58756874975D4DBF4CE39D6F471B7CCD6DB6763D6EA98DD277717F114A978E521CE24A2863289F7101FAA875D4D5FD028D296D8FAF00B19EC79AAE2EAJ" TargetMode="External"/><Relationship Id="rId54" Type="http://schemas.openxmlformats.org/officeDocument/2006/relationships/hyperlink" Target="consultantplus://offline/ref=EFE58756874975D4DBF4CE39D6F471B7CCD6DB6760DBE891DB242A1DF94DA57AE22E9121A597328AF50E1FA09054190CE9E6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58756874975D4DBF4CE39D6F471B7CCD6DB6763D6EA98DD277717F114A978E521CE24A2863289F7101FAA8C5D4D5FD028D296D8FAF00B19EC79AAE2EAJ" TargetMode="External"/><Relationship Id="rId11" Type="http://schemas.openxmlformats.org/officeDocument/2006/relationships/hyperlink" Target="consultantplus://offline/ref=EFE58756874975D4DBF4CE39D6F471B7CCD6DB6763D6E992DF2E7717F114A978E521CE24A2863289F7101EA8875D4D5FD028D296D8FAF00B19EC79AAE2EAJ" TargetMode="External"/><Relationship Id="rId24" Type="http://schemas.openxmlformats.org/officeDocument/2006/relationships/hyperlink" Target="consultantplus://offline/ref=EFE58756874975D4DBF4CE39D6F471B7CCD6DB6763D1EB94DE277717F114A978E521CE24A2863289F7101FA88F5D4D5FD028D296D8FAF00B19EC79AAE2EAJ" TargetMode="External"/><Relationship Id="rId32" Type="http://schemas.openxmlformats.org/officeDocument/2006/relationships/hyperlink" Target="consultantplus://offline/ref=EFE58756874975D4DBF4CE39D6F471B7CCD6DB6763D1EB94DE277717F114A978E521CE24A2863289F7101FA8895D4D5FD028D296D8FAF00B19EC79AAE2EAJ" TargetMode="External"/><Relationship Id="rId37" Type="http://schemas.openxmlformats.org/officeDocument/2006/relationships/hyperlink" Target="consultantplus://offline/ref=EFE58756874975D4DBF4CE39D6F471B7CCD6DB6763D1EB94DE277717F114A978E521CE24A2863289F7101FAB8E5D4D5FD028D296D8FAF00B19EC79AAE2EAJ" TargetMode="External"/><Relationship Id="rId40" Type="http://schemas.openxmlformats.org/officeDocument/2006/relationships/hyperlink" Target="consultantplus://offline/ref=EFE58756874975D4DBF4CE39D6F471B7CCD6DB6763D0E898D82D7717F114A978E521CE24B0866A85F51201A987481B0E96E7EFJ" TargetMode="External"/><Relationship Id="rId45" Type="http://schemas.openxmlformats.org/officeDocument/2006/relationships/hyperlink" Target="consultantplus://offline/ref=EFE58756874975D4DBF4CE39D6F471B7CCD6DB6763D0E890DB2E7717F114A978E521CE24A2863289F7101FAB885D4D5FD028D296D8FAF00B19EC79AAE2EAJ" TargetMode="External"/><Relationship Id="rId53" Type="http://schemas.openxmlformats.org/officeDocument/2006/relationships/hyperlink" Target="consultantplus://offline/ref=EFE58756874975D4DBF4CE39D6F471B7CCD6DB6760D6E096DE242A1DF94DA57AE22E9121A597328AF50E1FA09054190CE9E6J" TargetMode="External"/><Relationship Id="rId58" Type="http://schemas.openxmlformats.org/officeDocument/2006/relationships/hyperlink" Target="consultantplus://offline/ref=EFE58756874975D4DBF4CE39D6F471B7CCD6DB6766D4EB97D8242A1DF94DA57AE22E9121A597328AF50E1FA09054190CE9E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E58756874975D4DBF4CE39D6F471B7CCD6DB6763D2EB96D82F7717F114A978E521CE24A2863289F7101FA88F5D4D5FD028D296D8FAF00B19EC79AAE2EAJ" TargetMode="External"/><Relationship Id="rId23" Type="http://schemas.openxmlformats.org/officeDocument/2006/relationships/hyperlink" Target="consultantplus://offline/ref=EFE58756874975D4DBF4CE39D6F471B7CCD6DB6763D1EB94DE277717F114A978E521CE24A2863289F7101FA88E5D4D5FD028D296D8FAF00B19EC79AAE2EAJ" TargetMode="External"/><Relationship Id="rId28" Type="http://schemas.openxmlformats.org/officeDocument/2006/relationships/hyperlink" Target="consultantplus://offline/ref=EFE58756874975D4DBF4CE39D6F471B7CCD6DB6763D1EB94DE277717F114A978E521CE24A2863289F7101FA88A5D4D5FD028D296D8FAF00B19EC79AAE2EAJ" TargetMode="External"/><Relationship Id="rId36" Type="http://schemas.openxmlformats.org/officeDocument/2006/relationships/hyperlink" Target="consultantplus://offline/ref=EFE58756874975D4DBF4CE39D6F471B7CCD6DB6763D0E890DB2E7717F114A978E521CE24A2863289F7101FAB8A5D4D5FD028D296D8FAF00B19EC79AAE2EAJ" TargetMode="External"/><Relationship Id="rId49" Type="http://schemas.openxmlformats.org/officeDocument/2006/relationships/hyperlink" Target="consultantplus://offline/ref=EFE58756874975D4DBF4CE39D6F471B7CCD6DB6763D0E890DB2E7717F114A978E521CE24A2863289F7101FAA8F5D4D5FD028D296D8FAF00B19EC79AAE2EAJ" TargetMode="External"/><Relationship Id="rId57" Type="http://schemas.openxmlformats.org/officeDocument/2006/relationships/hyperlink" Target="consultantplus://offline/ref=EFE58756874975D4DBF4CE39D6F471B7CCD6DB676BD3E890D4242A1DF94DA57AE22E9133A5CF3E88F7101DAA8502484AC170DD96C4E4F91C05EE7BEAEA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FE58756874975D4DBF4CE39D6F471B7CCD6DB6763D0E890DB2E7717F114A978E521CE24A2863289F7101FA9865D4D5FD028D296D8FAF00B19EC79AAE2EAJ" TargetMode="External"/><Relationship Id="rId19" Type="http://schemas.openxmlformats.org/officeDocument/2006/relationships/hyperlink" Target="consultantplus://offline/ref=EFE58756874975D4DBF4CE39D6F471B7CCD6DB6763D0E898D82C7717F114A978E521CE24B0866A85F51201A987481B0E96E7EFJ" TargetMode="External"/><Relationship Id="rId31" Type="http://schemas.openxmlformats.org/officeDocument/2006/relationships/hyperlink" Target="consultantplus://offline/ref=EFE58756874975D4DBF4CE39D6F471B7CCD6DB6763D1EB94DE277717F114A978E521CE24A2863289F7101FA88B5D4D5FD028D296D8FAF00B19EC79AAE2EAJ" TargetMode="External"/><Relationship Id="rId44" Type="http://schemas.openxmlformats.org/officeDocument/2006/relationships/hyperlink" Target="consultantplus://offline/ref=EFE58756874975D4DBF4CE39D6F471B7CCD6DB6763D1EB94DE277717F114A978E521CE24A2863289F7101FAB8D5D4D5FD028D296D8FAF00B19EC79AAE2EAJ" TargetMode="External"/><Relationship Id="rId52" Type="http://schemas.openxmlformats.org/officeDocument/2006/relationships/hyperlink" Target="consultantplus://offline/ref=EFE58756874975D4DBF4CE39D6F471B7CCD6DB6760D6EF97D8242A1DF94DA57AE22E9121A597328AF50E1FA09054190CE9E6J" TargetMode="External"/><Relationship Id="rId60" Type="http://schemas.openxmlformats.org/officeDocument/2006/relationships/hyperlink" Target="consultantplus://offline/ref=EFE58756874975D4DBF4CE39D6F471B7CCD6DB6764D4ED97D5242A1DF94DA57AE22E9121A597328AF50E1FA09054190CE9E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E58756874975D4DBF4CE39D6F471B7CCD6DB6763D1EB94DE277717F114A978E521CE24A2863289F7101FA9865D4D5FD028D296D8FAF00B19EC79AAE2EAJ" TargetMode="External"/><Relationship Id="rId14" Type="http://schemas.openxmlformats.org/officeDocument/2006/relationships/hyperlink" Target="consultantplus://offline/ref=EFE58756874975D4DBF4D034C0982FBEC6D4816B63D0E3C6817B7140AE44AF2DA561C871E1C23A8BF41B4BF8CA03140C9663DF9DC4E6F000E0E5J" TargetMode="External"/><Relationship Id="rId22" Type="http://schemas.openxmlformats.org/officeDocument/2006/relationships/hyperlink" Target="consultantplus://offline/ref=EFE58756874975D4DBF4CE39D6F471B7CCD6DB6763D1E892D52A7717F114A978E521CE24A2863289F7101FA9875D4D5FD028D296D8FAF00B19EC79AAE2EAJ" TargetMode="External"/><Relationship Id="rId27" Type="http://schemas.openxmlformats.org/officeDocument/2006/relationships/hyperlink" Target="consultantplus://offline/ref=EFE58756874975D4DBF4CE39D6F471B7CCD6DB6763D2EB96D82F7717F114A978E521CE24A2863289F7101FA88D5D4D5FD028D296D8FAF00B19EC79AAE2EAJ" TargetMode="External"/><Relationship Id="rId30" Type="http://schemas.openxmlformats.org/officeDocument/2006/relationships/hyperlink" Target="consultantplus://offline/ref=EFE58756874975D4DBF4CE39D6F471B7CCD6DB6763D0E890DB2E7717F114A978E521CE24A2863289F7101FA8865D4D5FD028D296D8FAF00B19EC79AAE2EAJ" TargetMode="External"/><Relationship Id="rId35" Type="http://schemas.openxmlformats.org/officeDocument/2006/relationships/hyperlink" Target="consultantplus://offline/ref=EFE58756874975D4DBF4CE39D6F471B7CCD6DB6763D0E890DB2E7717F114A978E521CE24A2863289F7101FAB8C5D4D5FD028D296D8FAF00B19EC79AAE2EAJ" TargetMode="External"/><Relationship Id="rId43" Type="http://schemas.openxmlformats.org/officeDocument/2006/relationships/hyperlink" Target="consultantplus://offline/ref=EFE58756874975D4DBF4CE39D6F471B7CCD6DB6763D1EB94DE277717F114A978E521CE24A2863289F7101FAB8C5D4D5FD028D296D8FAF00B19EC79AAE2EAJ" TargetMode="External"/><Relationship Id="rId48" Type="http://schemas.openxmlformats.org/officeDocument/2006/relationships/hyperlink" Target="consultantplus://offline/ref=EFE58756874975D4DBF4CE39D6F471B7CCD6DB6763D0E890DB2E7717F114A978E521CE24A2863289F7101FAB875D4D5FD028D296D8FAF00B19EC79AAE2EAJ" TargetMode="External"/><Relationship Id="rId56" Type="http://schemas.openxmlformats.org/officeDocument/2006/relationships/hyperlink" Target="consultantplus://offline/ref=EFE58756874975D4DBF4CE39D6F471B7CCD6DB6766D2EC95D4242A1DF94DA57AE22E9121A597328AF50E1FA09054190CE9E6J" TargetMode="External"/><Relationship Id="rId8" Type="http://schemas.openxmlformats.org/officeDocument/2006/relationships/hyperlink" Target="consultantplus://offline/ref=EFE58756874975D4DBF4CE39D6F471B7CCD6DB6763D1E892D52A7717F114A978E521CE24A2863289F7101FA9865D4D5FD028D296D8FAF00B19EC79AAE2EAJ" TargetMode="External"/><Relationship Id="rId51" Type="http://schemas.openxmlformats.org/officeDocument/2006/relationships/hyperlink" Target="consultantplus://offline/ref=EFE58756874975D4DBF4CE39D6F471B7CCD6DB6764D4E091D9242A1DF94DA57AE22E9121A597328AF50E1FA09054190CE9E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E58756874975D4DBF4D034C0982FBEC1DC856860D5E3C6817B7140AE44AF2DA561C871E1C23F8EF71B4BF8CA03140C9663DF9DC4E6F000E0E5J" TargetMode="External"/><Relationship Id="rId17" Type="http://schemas.openxmlformats.org/officeDocument/2006/relationships/hyperlink" Target="consultantplus://offline/ref=EFE58756874975D4DBF4CE39D6F471B7CCD6DB6763D0E890DB2E7717F114A978E521CE24A2863289F7101FA88F5D4D5FD028D296D8FAF00B19EC79AAE2EAJ" TargetMode="External"/><Relationship Id="rId25" Type="http://schemas.openxmlformats.org/officeDocument/2006/relationships/hyperlink" Target="consultantplus://offline/ref=EFE58756874975D4DBF4CE39D6F471B7CCD6DB6763D6EA98DD277717F114A978E521CE24A2863289F7101FAA895D4D5FD028D296D8FAF00B19EC79AAE2EAJ" TargetMode="External"/><Relationship Id="rId33" Type="http://schemas.openxmlformats.org/officeDocument/2006/relationships/hyperlink" Target="consultantplus://offline/ref=EFE58756874975D4DBF4CE39D6F471B7CCD6DB6763D0E890DB2E7717F114A978E521CE24A2863289F7101FAB8E5D4D5FD028D296D8FAF00B19EC79AAE2EAJ" TargetMode="External"/><Relationship Id="rId38" Type="http://schemas.openxmlformats.org/officeDocument/2006/relationships/hyperlink" Target="consultantplus://offline/ref=EFE58756874975D4DBF4CE39D6F471B7CCD6DB6763D2EB96D82F7717F114A978E521CE24A2863289F7101FA88A5D4D5FD028D296D8FAF00B19EC79AAE2EAJ" TargetMode="External"/><Relationship Id="rId46" Type="http://schemas.openxmlformats.org/officeDocument/2006/relationships/hyperlink" Target="consultantplus://offline/ref=EFE58756874975D4DBF4CE39D6F471B7CCD6DB6763D6E992DF2E7717F114A978E521CE24A2863289F7101EA8875D4D5FD028D296D8FAF00B19EC79AAE2EAJ" TargetMode="External"/><Relationship Id="rId59" Type="http://schemas.openxmlformats.org/officeDocument/2006/relationships/hyperlink" Target="consultantplus://offline/ref=EFE58756874975D4DBF4CE39D6F471B7CCD6DB6767D1EE90D9242A1DF94DA57AE22E9121A597328AF50E1FA09054190CE9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5964</Words>
  <Characters>34000</Characters>
  <Application>Microsoft Office Word</Application>
  <DocSecurity>0</DocSecurity>
  <Lines>283</Lines>
  <Paragraphs>79</Paragraphs>
  <ScaleCrop>false</ScaleCrop>
  <Company/>
  <LinksUpToDate>false</LinksUpToDate>
  <CharactersWithSpaces>39885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Воложанина Эльвира Борисовна</dc:creator>
  <cp:lastModifiedBy>Воложанина Эльвира Борисовна</cp:lastModifiedBy>
  <cp:revision>2</cp:revision>
  <dcterms:created xsi:type="dcterms:W3CDTF">2022-09-22T09:04:00Z</dcterms:created>
  <dcterms:modified xsi:type="dcterms:W3CDTF">2022-09-22T09:06:00Z</dcterms:modified>
</cp:coreProperties>
</file>